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  <Override ContentType="application/vnd.openxmlformats-officedocument.wordprocessingml.footer+xml" PartName="/word/footer1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  <w:spacing w:after="160"/>
      </w:pPr>
      <w:r>
        <w:t xml:space="preserve">Notatka ze spotkania: [temat]</w:t>
      </w:r>
    </w:p>
    <w:p>
      <w:pPr>
        <w:spacing w:after="100"/>
      </w:pPr>
      <w:r>
        <w:rPr>
          <w:i w:val="false"/>
          <w:iCs w:val="false"/>
        </w:rPr>
        <w:t xml:space="preserve">Data: [data]</w:t>
      </w:r>
    </w:p>
    <w:p>
      <w:pPr>
        <w:spacing w:after="100"/>
      </w:pPr>
      <w:r>
        <w:rPr>
          <w:i w:val="false"/>
          <w:iCs w:val="false"/>
        </w:rPr>
        <w:t xml:space="preserve">Miejsce / link: [gdzie]</w:t>
      </w:r>
    </w:p>
    <w:p>
      <w:pPr>
        <w:spacing w:after="100"/>
      </w:pPr>
      <w:r>
        <w:rPr>
          <w:i w:val="false"/>
          <w:iCs w:val="false"/>
        </w:rPr>
        <w:t xml:space="preserve">Cel spotkania: [jedno zdanie — po co się spotykamy]</w:t>
      </w:r>
    </w:p>
    <w:p>
      <w:pPr>
        <w:pStyle w:val="Heading2"/>
        <w:spacing w:after="120" w:before="280"/>
      </w:pPr>
      <w:r>
        <w:t xml:space="preserve">Obecni</w:t>
      </w:r>
    </w:p>
    <w:p>
      <w:pPr>
        <w:pStyle w:val="ListParagraph"/>
        <w:numPr>
          <w:ilvl w:val="0"/>
          <w:numId w:val="1"/>
        </w:numPr>
        <w:spacing w:after="60"/>
      </w:pPr>
      <w:r>
        <w:t xml:space="preserve">[imię i nazwisko] — [rola]</w:t>
      </w:r>
    </w:p>
    <w:p>
      <w:pPr>
        <w:pStyle w:val="ListParagraph"/>
        <w:numPr>
          <w:ilvl w:val="0"/>
          <w:numId w:val="1"/>
        </w:numPr>
        <w:spacing w:after="60"/>
      </w:pPr>
      <w:r>
        <w:t xml:space="preserve">[imię i nazwisko] — [rola]</w:t>
      </w:r>
    </w:p>
    <w:p>
      <w:pPr>
        <w:spacing w:after="100"/>
      </w:pPr>
      <w:r>
        <w:rPr>
          <w:i w:val="false"/>
          <w:iCs w:val="false"/>
        </w:rPr>
        <w:t xml:space="preserve">Nieobecni: [imię] — [czego to dotyczy, co przez to wisi]</w:t>
      </w:r>
    </w:p>
    <w:p>
      <w:pPr>
        <w:pStyle w:val="Heading2"/>
        <w:spacing w:after="120" w:before="280"/>
      </w:pPr>
      <w:r>
        <w:t xml:space="preserve">Decyzje</w:t>
      </w:r>
    </w:p>
    <w:p>
      <w:pPr>
        <w:spacing w:after="100"/>
      </w:pPr>
      <w:r>
        <w:rPr>
          <w:i/>
          <w:iCs/>
          <w:color w:val="666666"/>
        </w:rPr>
        <w:t xml:space="preserve">Jedno zdanie na decyzję, w trybie dokonanym.</w:t>
      </w:r>
    </w:p>
    <w:p>
      <w:pPr>
        <w:pStyle w:val="ListParagraph"/>
        <w:numPr>
          <w:ilvl w:val="0"/>
          <w:numId w:val="1"/>
        </w:numPr>
        <w:spacing w:after="60"/>
      </w:pPr>
      <w:r>
        <w:t xml:space="preserve">[decyzja]</w:t>
      </w:r>
    </w:p>
    <w:p>
      <w:pPr>
        <w:pStyle w:val="ListParagraph"/>
        <w:numPr>
          <w:ilvl w:val="0"/>
          <w:numId w:val="1"/>
        </w:numPr>
        <w:spacing w:after="60"/>
      </w:pPr>
      <w:r>
        <w:t xml:space="preserve">[decyzja]</w:t>
      </w:r>
    </w:p>
    <w:p>
      <w:pPr>
        <w:pStyle w:val="ListParagraph"/>
        <w:numPr>
          <w:ilvl w:val="0"/>
          <w:numId w:val="1"/>
        </w:numPr>
        <w:spacing w:after="60"/>
      </w:pPr>
      <w:r>
        <w:t xml:space="preserve">[decyzja]</w:t>
      </w:r>
    </w:p>
    <w:p>
      <w:pPr>
        <w:pStyle w:val="Heading2"/>
        <w:spacing w:after="120" w:before="280"/>
      </w:pPr>
      <w:r>
        <w:t xml:space="preserve">Zadania</w:t>
      </w:r>
    </w:p>
    <w:p>
      <w:pPr>
        <w:spacing w:after="100"/>
      </w:pPr>
      <w:r>
        <w:rPr>
          <w:i/>
          <w:iCs/>
          <w:color w:val="666666"/>
        </w:rPr>
        <w:t xml:space="preserve">Każde zadanie: co, kto, do kiedy. Bez którejś z tych trzech części to nie jest zadanie.</w:t>
      </w:r>
    </w:p>
    <w:p>
      <w:pPr>
        <w:pStyle w:val="ListParagraph"/>
        <w:numPr>
          <w:ilvl w:val="0"/>
          <w:numId w:val="1"/>
        </w:numPr>
        <w:spacing w:after="60"/>
      </w:pPr>
      <w:r>
        <w:t xml:space="preserve">☐  [co trzeba zrobić] — [kto] — [termin: data]</w:t>
      </w:r>
    </w:p>
    <w:p>
      <w:pPr>
        <w:pStyle w:val="ListParagraph"/>
        <w:numPr>
          <w:ilvl w:val="0"/>
          <w:numId w:val="1"/>
        </w:numPr>
        <w:spacing w:after="60"/>
      </w:pPr>
      <w:r>
        <w:t xml:space="preserve">☐  [co trzeba zrobić] — [kto] — [termin: data]</w:t>
      </w:r>
    </w:p>
    <w:p>
      <w:pPr>
        <w:pStyle w:val="ListParagraph"/>
        <w:numPr>
          <w:ilvl w:val="0"/>
          <w:numId w:val="1"/>
        </w:numPr>
        <w:spacing w:after="60"/>
      </w:pPr>
      <w:r>
        <w:t xml:space="preserve">☐  [co trzeba zrobić] — [kto] — [termin: data]</w:t>
      </w:r>
    </w:p>
    <w:p>
      <w:pPr>
        <w:pStyle w:val="Heading2"/>
        <w:spacing w:after="120" w:before="280"/>
      </w:pPr>
      <w:r>
        <w:t xml:space="preserve">Otwarte pytania</w:t>
      </w:r>
    </w:p>
    <w:p>
      <w:pPr>
        <w:pStyle w:val="ListParagraph"/>
        <w:numPr>
          <w:ilvl w:val="0"/>
          <w:numId w:val="1"/>
        </w:numPr>
        <w:spacing w:after="60"/>
      </w:pPr>
      <w:r>
        <w:t xml:space="preserve">[pytanie] — [od czego zależy odpowiedź / kto ma ją dostarczyć]</w:t>
      </w:r>
    </w:p>
    <w:p>
      <w:pPr>
        <w:pStyle w:val="ListParagraph"/>
        <w:numPr>
          <w:ilvl w:val="0"/>
          <w:numId w:val="1"/>
        </w:numPr>
        <w:spacing w:after="60"/>
      </w:pPr>
      <w:r>
        <w:t xml:space="preserve">[pytanie] — [od czego zależy odpowiedź / kto ma ją dostarczyć]</w:t>
      </w:r>
    </w:p>
    <w:p>
      <w:pPr>
        <w:pStyle w:val="Heading2"/>
        <w:spacing w:after="120" w:before="280"/>
      </w:pPr>
      <w:r>
        <w:t xml:space="preserve">Następne spotkanie</w:t>
      </w:r>
    </w:p>
    <w:p>
      <w:pPr>
        <w:spacing w:after="100"/>
      </w:pPr>
      <w:r>
        <w:rPr>
          <w:i w:val="false"/>
          <w:iCs w:val="false"/>
        </w:rPr>
        <w:t xml:space="preserve">[data albo warunek, np. „gdy przyjdzie wycena od dostawcy"]</w:t>
      </w:r>
    </w:p>
    <w:p>
      <w:pPr>
        <w:pStyle w:val="Heading2"/>
        <w:spacing w:after="120" w:before="280"/>
      </w:pPr>
      <w:r>
        <w:t xml:space="preserve">Dodatki zależne od rodzaju spotkania</w:t>
      </w:r>
    </w:p>
    <w:p>
      <w:pPr>
        <w:pStyle w:val="Heading3"/>
        <w:spacing w:after="100" w:before="200"/>
      </w:pPr>
      <w:r>
        <w:t xml:space="preserve">Spotkanie z klientem — ustalenia handlowe</w:t>
      </w:r>
    </w:p>
    <w:p>
      <w:pPr>
        <w:pStyle w:val="ListParagraph"/>
        <w:numPr>
          <w:ilvl w:val="0"/>
          <w:numId w:val="1"/>
        </w:numPr>
        <w:spacing w:after="60"/>
      </w:pPr>
      <w:r>
        <w:t xml:space="preserve">Zakres: [co wchodzi, co nie wchodzi]</w:t>
      </w:r>
    </w:p>
    <w:p>
      <w:pPr>
        <w:pStyle w:val="ListParagraph"/>
        <w:numPr>
          <w:ilvl w:val="0"/>
          <w:numId w:val="1"/>
        </w:numPr>
        <w:spacing w:after="60"/>
      </w:pPr>
      <w:r>
        <w:t xml:space="preserve">Termin: [data]</w:t>
      </w:r>
    </w:p>
    <w:p>
      <w:pPr>
        <w:pStyle w:val="ListParagraph"/>
        <w:numPr>
          <w:ilvl w:val="0"/>
          <w:numId w:val="1"/>
        </w:numPr>
        <w:spacing w:after="60"/>
      </w:pPr>
      <w:r>
        <w:t xml:space="preserve">Cena / widełki: [kwota]</w:t>
      </w:r>
    </w:p>
    <w:p>
      <w:pPr>
        <w:pStyle w:val="ListParagraph"/>
        <w:numPr>
          <w:ilvl w:val="0"/>
          <w:numId w:val="1"/>
        </w:numPr>
        <w:spacing w:after="60"/>
      </w:pPr>
      <w:r>
        <w:t xml:space="preserve">Materiał / warianty: [co ustalone]</w:t>
      </w:r>
    </w:p>
    <w:p>
      <w:pPr>
        <w:pStyle w:val="Heading3"/>
        <w:spacing w:after="100" w:before="200"/>
      </w:pPr>
      <w:r>
        <w:t xml:space="preserve">Spotkanie wewnętrzne — czego nie robimy</w:t>
      </w:r>
    </w:p>
    <w:p>
      <w:pPr>
        <w:pStyle w:val="ListParagraph"/>
        <w:numPr>
          <w:ilvl w:val="0"/>
          <w:numId w:val="1"/>
        </w:numPr>
        <w:spacing w:after="60"/>
      </w:pPr>
      <w:r>
        <w:t xml:space="preserve">[odrzucony pomysł] — [dlaczego odrzucony]</w:t>
      </w:r>
    </w:p>
    <w:p>
      <w:pPr>
        <w:pStyle w:val="Heading3"/>
        <w:spacing w:after="100" w:before="200"/>
      </w:pPr>
      <w:r>
        <w:t xml:space="preserve">Rozmowa 1:1</w:t>
      </w:r>
    </w:p>
    <w:p>
      <w:pPr>
        <w:spacing w:after="100"/>
      </w:pPr>
      <w:r>
        <w:rPr>
          <w:i/>
          <w:iCs/>
          <w:color w:val="666666"/>
        </w:rPr>
        <w:t xml:space="preserve">Zamiast sekcji „Decyzje" i „Otwarte pytania":</w:t>
      </w:r>
    </w:p>
    <w:p>
      <w:pPr>
        <w:pStyle w:val="ListParagraph"/>
        <w:numPr>
          <w:ilvl w:val="0"/>
          <w:numId w:val="1"/>
        </w:numPr>
        <w:spacing w:after="60"/>
      </w:pPr>
      <w:r>
        <w:t xml:space="preserve">Co się wydarzyło od ostatniego razu: [ ]</w:t>
      </w:r>
    </w:p>
    <w:p>
      <w:pPr>
        <w:pStyle w:val="ListParagraph"/>
        <w:numPr>
          <w:ilvl w:val="0"/>
          <w:numId w:val="1"/>
        </w:numPr>
        <w:spacing w:after="60"/>
      </w:pPr>
      <w:r>
        <w:t xml:space="preserve">Co blokuje: [ ]</w:t>
      </w:r>
    </w:p>
    <w:p>
      <w:pPr>
        <w:pStyle w:val="ListParagraph"/>
        <w:numPr>
          <w:ilvl w:val="0"/>
          <w:numId w:val="1"/>
        </w:numPr>
        <w:spacing w:after="60"/>
      </w:pPr>
      <w:r>
        <w:t xml:space="preserve">Ustalenia: [ ]</w:t>
      </w:r>
    </w:p>
    <w:sectPr>
      <w:footerReference w:type="default" r:id="rId7"/>
      <w:pgSz w:w="11906" w:h="16838" w:orient="portrait"/>
      <w:pgMar w:top="1134" w:right="1134" w:bottom="1134" w:left="1134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jc w:val="center"/>
    </w:pPr>
    <w:r>
      <w:rPr>
        <w:color w:val="888888"/>
        <w:sz w:val="18"/>
        <w:szCs w:val="18"/>
      </w:rPr>
      <w:t xml:space="preserve">Szablon z kajetnik.pl/poradnik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abstractNum w:abstractNumId="2" w15:restartNumberingAfterBreak="0">
    <w:multiLevelType w:val="hybridMultilevel"/>
    <w:lvl w:ilvl="0" w15:tentative="1">
      <w:start w:val="1"/>
      <w:numFmt w:val="decimal"/>
      <w:lvlText w:val="%1."/>
      <w:lvlJc w:val="start"/>
    </w:lvl>
  </w:abstractNum>
  <w:abstractNum w:abstractNumId="3" w15:restartNumberingAfterBreak="0">
    <w:multiLevelType w:val="hybridMultilevel"/>
    <w:lvl w:ilvl="0" w15:tentative="1">
      <w:start w:val="1"/>
      <w:numFmt w:val="decimal"/>
      <w:lvlText w:val="%1."/>
      <w:lvlJc w:val="start"/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  <w:sz w:val="22"/>
        <w:szCs w:val="22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oter" Target="footer1.xml"/><Relationship Id="rId8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er1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Szablon notatek ze spotkania</dc:title>
  <dc:creator>Kajetnik</dc:creator>
  <dc:description>Szablon z kajetnik.pl/poradnik</dc:description>
  <cp:lastModifiedBy>Un-named</cp:lastModifiedBy>
  <cp:revision>1</cp:revision>
  <dcterms:created xsi:type="dcterms:W3CDTF">2026-09-11T06:42:14.544Z</dcterms:created>
  <dcterms:modified xsi:type="dcterms:W3CDTF">2026-09-11T06:42:14.544Z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